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w:t>
      </w:r>
      <w:r w:rsidDel="00000000" w:rsidR="00000000" w:rsidRPr="00000000">
        <w:rPr>
          <w:rFonts w:ascii="Arial" w:cs="Arial" w:eastAsia="Arial" w:hAnsi="Arial"/>
          <w:b w:val="1"/>
          <w:sz w:val="24"/>
          <w:szCs w:val="24"/>
          <w:rtl w:val="0"/>
        </w:rPr>
        <w:t xml:space="preserve">M6229 Permanent Recruitment 2</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hGmvJlVfTXD6sdoNDL029HCbbw==">AMUW2mVDMnm/SB3zvprWD9G83jGbfj63Tzh7ZMg4QgqD8H+yKcKJ2Ucyk54cIc9mBZaFz3p87cqZvfKXczsmFcQc4TvWicJ6d/KEc2uYtjWYte/paVY+R1LZ4fuc9uEXXlFBTE7hxrcvpucZaOopL0FmNkMA67NDVnLZkcjJnj+z2Ah2fMnSjNqTbV8c5RNW+XvEOmYzfR77ObyWoXSI1QbXNH0y4fFGSlWmZrBD3zNM75MmC6gTq5B0o3QBTZPUTkdfa8yZcFvvjskP5jdV8pH1GeK3nCDv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